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EE" w:rsidRPr="005F1CD8" w:rsidRDefault="00465997" w:rsidP="00465997">
      <w:pPr>
        <w:pStyle w:val="Sinespaciado"/>
        <w:jc w:val="center"/>
        <w:rPr>
          <w:rFonts w:ascii="Arial" w:hAnsi="Arial" w:cs="Arial"/>
          <w:b/>
          <w:sz w:val="20"/>
          <w:szCs w:val="20"/>
          <w:lang w:val="es-ES"/>
        </w:rPr>
      </w:pPr>
      <w:r w:rsidRPr="005F1CD8">
        <w:rPr>
          <w:rFonts w:ascii="Arial" w:hAnsi="Arial" w:cs="Arial"/>
          <w:b/>
          <w:sz w:val="20"/>
          <w:szCs w:val="20"/>
          <w:lang w:val="es-ES"/>
        </w:rPr>
        <w:t>CHECK LIST REQUISITOS ACTAS</w:t>
      </w:r>
    </w:p>
    <w:p w:rsidR="00465997" w:rsidRPr="005F1CD8" w:rsidRDefault="00465997" w:rsidP="00465997">
      <w:pPr>
        <w:pStyle w:val="Sinespaciado"/>
        <w:jc w:val="center"/>
        <w:rPr>
          <w:rFonts w:ascii="Arial" w:hAnsi="Arial" w:cs="Arial"/>
          <w:b/>
          <w:sz w:val="20"/>
          <w:szCs w:val="20"/>
          <w:lang w:val="es-ES"/>
        </w:rPr>
      </w:pPr>
    </w:p>
    <w:tbl>
      <w:tblPr>
        <w:tblStyle w:val="Tablaconcuadrcula"/>
        <w:tblW w:w="0" w:type="auto"/>
        <w:tblLook w:val="04A0" w:firstRow="1" w:lastRow="0" w:firstColumn="1" w:lastColumn="0" w:noHBand="0" w:noVBand="1"/>
      </w:tblPr>
      <w:tblGrid>
        <w:gridCol w:w="5307"/>
        <w:gridCol w:w="1121"/>
        <w:gridCol w:w="1117"/>
        <w:gridCol w:w="1283"/>
      </w:tblGrid>
      <w:tr w:rsidR="00465997" w:rsidRPr="005F1CD8" w:rsidTr="00EA69A7">
        <w:tc>
          <w:tcPr>
            <w:tcW w:w="5307" w:type="dxa"/>
          </w:tcPr>
          <w:p w:rsidR="00465997" w:rsidRPr="005F1CD8" w:rsidRDefault="00465997" w:rsidP="00465997">
            <w:pPr>
              <w:pStyle w:val="Sinespaciado"/>
              <w:jc w:val="center"/>
              <w:rPr>
                <w:rFonts w:ascii="Arial" w:hAnsi="Arial" w:cs="Arial"/>
                <w:b/>
                <w:sz w:val="20"/>
                <w:szCs w:val="20"/>
                <w:lang w:val="es-ES"/>
              </w:rPr>
            </w:pPr>
            <w:r w:rsidRPr="005F1CD8">
              <w:rPr>
                <w:rFonts w:ascii="Arial" w:hAnsi="Arial" w:cs="Arial"/>
                <w:b/>
                <w:sz w:val="20"/>
                <w:szCs w:val="20"/>
                <w:lang w:val="es-ES"/>
              </w:rPr>
              <w:t>Requisito</w:t>
            </w:r>
          </w:p>
        </w:tc>
        <w:tc>
          <w:tcPr>
            <w:tcW w:w="1121" w:type="dxa"/>
          </w:tcPr>
          <w:p w:rsidR="00465997" w:rsidRPr="005F1CD8" w:rsidRDefault="00465997" w:rsidP="00465997">
            <w:pPr>
              <w:pStyle w:val="Sinespaciado"/>
              <w:jc w:val="center"/>
              <w:rPr>
                <w:rFonts w:ascii="Arial" w:hAnsi="Arial" w:cs="Arial"/>
                <w:b/>
                <w:sz w:val="20"/>
                <w:szCs w:val="20"/>
                <w:lang w:val="es-ES"/>
              </w:rPr>
            </w:pPr>
            <w:r w:rsidRPr="005F1CD8">
              <w:rPr>
                <w:rFonts w:ascii="Arial" w:hAnsi="Arial" w:cs="Arial"/>
                <w:b/>
                <w:sz w:val="20"/>
                <w:szCs w:val="20"/>
                <w:lang w:val="es-ES"/>
              </w:rPr>
              <w:t>Si</w:t>
            </w:r>
          </w:p>
        </w:tc>
        <w:tc>
          <w:tcPr>
            <w:tcW w:w="1117" w:type="dxa"/>
          </w:tcPr>
          <w:p w:rsidR="00465997" w:rsidRPr="005F1CD8" w:rsidRDefault="00465997" w:rsidP="00465997">
            <w:pPr>
              <w:pStyle w:val="Sinespaciado"/>
              <w:jc w:val="center"/>
              <w:rPr>
                <w:rFonts w:ascii="Arial" w:hAnsi="Arial" w:cs="Arial"/>
                <w:b/>
                <w:sz w:val="20"/>
                <w:szCs w:val="20"/>
                <w:lang w:val="es-ES"/>
              </w:rPr>
            </w:pPr>
            <w:r w:rsidRPr="005F1CD8">
              <w:rPr>
                <w:rFonts w:ascii="Arial" w:hAnsi="Arial" w:cs="Arial"/>
                <w:b/>
                <w:sz w:val="20"/>
                <w:szCs w:val="20"/>
                <w:lang w:val="es-ES"/>
              </w:rPr>
              <w:t>No</w:t>
            </w:r>
          </w:p>
        </w:tc>
        <w:tc>
          <w:tcPr>
            <w:tcW w:w="1283" w:type="dxa"/>
          </w:tcPr>
          <w:p w:rsidR="00465997" w:rsidRPr="005F1CD8" w:rsidRDefault="00465997" w:rsidP="00465997">
            <w:pPr>
              <w:pStyle w:val="Sinespaciado"/>
              <w:jc w:val="center"/>
              <w:rPr>
                <w:rFonts w:ascii="Arial" w:hAnsi="Arial" w:cs="Arial"/>
                <w:b/>
                <w:sz w:val="20"/>
                <w:szCs w:val="20"/>
                <w:lang w:val="es-ES"/>
              </w:rPr>
            </w:pPr>
            <w:r w:rsidRPr="005F1CD8">
              <w:rPr>
                <w:rFonts w:ascii="Arial" w:hAnsi="Arial" w:cs="Arial"/>
                <w:b/>
                <w:sz w:val="20"/>
                <w:szCs w:val="20"/>
                <w:lang w:val="es-ES"/>
              </w:rPr>
              <w:t>Obligatorio</w:t>
            </w:r>
          </w:p>
        </w:tc>
      </w:tr>
      <w:tr w:rsidR="00465997" w:rsidRPr="005F1CD8" w:rsidTr="00EA69A7">
        <w:tc>
          <w:tcPr>
            <w:tcW w:w="5307" w:type="dxa"/>
          </w:tcPr>
          <w:p w:rsidR="00465997" w:rsidRPr="005F1CD8" w:rsidRDefault="00465997" w:rsidP="00465997">
            <w:pPr>
              <w:pStyle w:val="Sinespaciado"/>
              <w:jc w:val="both"/>
              <w:rPr>
                <w:rFonts w:ascii="Arial" w:hAnsi="Arial" w:cs="Arial"/>
                <w:sz w:val="20"/>
                <w:szCs w:val="20"/>
                <w:lang w:val="es-ES"/>
              </w:rPr>
            </w:pPr>
            <w:r w:rsidRPr="005F1CD8">
              <w:rPr>
                <w:rFonts w:ascii="Arial" w:hAnsi="Arial" w:cs="Arial"/>
                <w:sz w:val="20"/>
                <w:szCs w:val="20"/>
                <w:lang w:val="es-ES"/>
              </w:rPr>
              <w:t>Número del acta</w:t>
            </w:r>
          </w:p>
        </w:tc>
        <w:tc>
          <w:tcPr>
            <w:tcW w:w="1121" w:type="dxa"/>
            <w:vAlign w:val="center"/>
          </w:tcPr>
          <w:p w:rsidR="00465997" w:rsidRPr="005F1CD8" w:rsidRDefault="00465997" w:rsidP="00EA69A7">
            <w:pPr>
              <w:pStyle w:val="Sinespaciado"/>
              <w:jc w:val="center"/>
              <w:rPr>
                <w:rFonts w:ascii="Arial" w:hAnsi="Arial" w:cs="Arial"/>
                <w:sz w:val="20"/>
                <w:szCs w:val="20"/>
                <w:lang w:val="es-ES"/>
              </w:rPr>
            </w:pPr>
          </w:p>
        </w:tc>
        <w:tc>
          <w:tcPr>
            <w:tcW w:w="1117" w:type="dxa"/>
            <w:vAlign w:val="center"/>
          </w:tcPr>
          <w:p w:rsidR="00465997" w:rsidRPr="005F1CD8" w:rsidRDefault="00465997" w:rsidP="00EA69A7">
            <w:pPr>
              <w:pStyle w:val="Sinespaciado"/>
              <w:jc w:val="center"/>
              <w:rPr>
                <w:rFonts w:ascii="Arial" w:hAnsi="Arial" w:cs="Arial"/>
                <w:sz w:val="20"/>
                <w:szCs w:val="20"/>
                <w:lang w:val="es-ES"/>
              </w:rPr>
            </w:pPr>
          </w:p>
        </w:tc>
        <w:tc>
          <w:tcPr>
            <w:tcW w:w="1283" w:type="dxa"/>
            <w:vAlign w:val="center"/>
          </w:tcPr>
          <w:p w:rsidR="00465997" w:rsidRPr="005F1CD8" w:rsidRDefault="00465997" w:rsidP="00EA69A7">
            <w:pPr>
              <w:pStyle w:val="Sinespaciado"/>
              <w:jc w:val="center"/>
              <w:rPr>
                <w:rFonts w:ascii="Arial" w:hAnsi="Arial" w:cs="Arial"/>
                <w:sz w:val="20"/>
                <w:szCs w:val="20"/>
                <w:lang w:val="es-ES"/>
              </w:rPr>
            </w:pPr>
          </w:p>
        </w:tc>
      </w:tr>
      <w:tr w:rsidR="00465997" w:rsidRPr="005F1CD8" w:rsidTr="00EA69A7">
        <w:tc>
          <w:tcPr>
            <w:tcW w:w="5307" w:type="dxa"/>
          </w:tcPr>
          <w:p w:rsidR="00465997" w:rsidRPr="005F1CD8" w:rsidRDefault="00465997" w:rsidP="00465997">
            <w:pPr>
              <w:pStyle w:val="Sinespaciado"/>
              <w:jc w:val="both"/>
              <w:rPr>
                <w:rFonts w:ascii="Arial" w:hAnsi="Arial" w:cs="Arial"/>
                <w:sz w:val="20"/>
                <w:szCs w:val="20"/>
                <w:lang w:val="es-ES"/>
              </w:rPr>
            </w:pPr>
            <w:r w:rsidRPr="005F1CD8">
              <w:rPr>
                <w:rFonts w:ascii="Arial" w:hAnsi="Arial" w:cs="Arial"/>
                <w:sz w:val="20"/>
                <w:szCs w:val="20"/>
                <w:lang w:val="es-ES"/>
              </w:rPr>
              <w:t>Tipo de reunión</w:t>
            </w:r>
          </w:p>
        </w:tc>
        <w:tc>
          <w:tcPr>
            <w:tcW w:w="1121" w:type="dxa"/>
            <w:vAlign w:val="center"/>
          </w:tcPr>
          <w:p w:rsidR="00465997" w:rsidRPr="005F1CD8" w:rsidRDefault="00465997" w:rsidP="00EA69A7">
            <w:pPr>
              <w:pStyle w:val="Sinespaciado"/>
              <w:jc w:val="center"/>
              <w:rPr>
                <w:rFonts w:ascii="Arial" w:hAnsi="Arial" w:cs="Arial"/>
                <w:sz w:val="20"/>
                <w:szCs w:val="20"/>
                <w:lang w:val="es-ES"/>
              </w:rPr>
            </w:pPr>
          </w:p>
        </w:tc>
        <w:tc>
          <w:tcPr>
            <w:tcW w:w="1117" w:type="dxa"/>
            <w:vAlign w:val="center"/>
          </w:tcPr>
          <w:p w:rsidR="00465997" w:rsidRPr="005F1CD8" w:rsidRDefault="00465997" w:rsidP="00EA69A7">
            <w:pPr>
              <w:pStyle w:val="Sinespaciado"/>
              <w:jc w:val="center"/>
              <w:rPr>
                <w:rFonts w:ascii="Arial" w:hAnsi="Arial" w:cs="Arial"/>
                <w:sz w:val="20"/>
                <w:szCs w:val="20"/>
                <w:lang w:val="es-ES"/>
              </w:rPr>
            </w:pPr>
          </w:p>
        </w:tc>
        <w:tc>
          <w:tcPr>
            <w:tcW w:w="1283" w:type="dxa"/>
            <w:vAlign w:val="center"/>
          </w:tcPr>
          <w:p w:rsidR="00465997" w:rsidRPr="005F1CD8" w:rsidRDefault="0046599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465997" w:rsidRPr="005F1CD8" w:rsidTr="00EA69A7">
        <w:tc>
          <w:tcPr>
            <w:tcW w:w="5307" w:type="dxa"/>
          </w:tcPr>
          <w:p w:rsidR="00465997" w:rsidRPr="005F1CD8" w:rsidRDefault="00465997" w:rsidP="00465997">
            <w:pPr>
              <w:pStyle w:val="Sinespaciado"/>
              <w:jc w:val="both"/>
              <w:rPr>
                <w:rFonts w:ascii="Arial" w:hAnsi="Arial" w:cs="Arial"/>
                <w:sz w:val="20"/>
                <w:szCs w:val="20"/>
                <w:lang w:val="es-ES"/>
              </w:rPr>
            </w:pPr>
            <w:r w:rsidRPr="005F1CD8">
              <w:rPr>
                <w:rFonts w:ascii="Arial" w:hAnsi="Arial" w:cs="Arial"/>
                <w:sz w:val="20"/>
                <w:szCs w:val="20"/>
                <w:lang w:val="es-ES"/>
              </w:rPr>
              <w:t>Lugar, fecha y hora de la reunión</w:t>
            </w:r>
          </w:p>
        </w:tc>
        <w:tc>
          <w:tcPr>
            <w:tcW w:w="1121" w:type="dxa"/>
            <w:vAlign w:val="center"/>
          </w:tcPr>
          <w:p w:rsidR="00465997" w:rsidRPr="005F1CD8" w:rsidRDefault="00465997" w:rsidP="00EA69A7">
            <w:pPr>
              <w:pStyle w:val="Sinespaciado"/>
              <w:jc w:val="center"/>
              <w:rPr>
                <w:rFonts w:ascii="Arial" w:hAnsi="Arial" w:cs="Arial"/>
                <w:sz w:val="20"/>
                <w:szCs w:val="20"/>
                <w:lang w:val="es-ES"/>
              </w:rPr>
            </w:pPr>
          </w:p>
        </w:tc>
        <w:tc>
          <w:tcPr>
            <w:tcW w:w="1117" w:type="dxa"/>
            <w:vAlign w:val="center"/>
          </w:tcPr>
          <w:p w:rsidR="00465997" w:rsidRPr="005F1CD8" w:rsidRDefault="00465997" w:rsidP="00EA69A7">
            <w:pPr>
              <w:pStyle w:val="Sinespaciado"/>
              <w:jc w:val="center"/>
              <w:rPr>
                <w:rFonts w:ascii="Arial" w:hAnsi="Arial" w:cs="Arial"/>
                <w:sz w:val="20"/>
                <w:szCs w:val="20"/>
                <w:lang w:val="es-ES"/>
              </w:rPr>
            </w:pPr>
          </w:p>
        </w:tc>
        <w:tc>
          <w:tcPr>
            <w:tcW w:w="1283" w:type="dxa"/>
            <w:vAlign w:val="center"/>
          </w:tcPr>
          <w:p w:rsidR="00465997" w:rsidRPr="005F1CD8" w:rsidRDefault="0046599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EA69A7" w:rsidRPr="005F1CD8" w:rsidTr="00EA69A7">
        <w:tc>
          <w:tcPr>
            <w:tcW w:w="5307" w:type="dxa"/>
          </w:tcPr>
          <w:p w:rsidR="00EA69A7" w:rsidRPr="005F1CD8" w:rsidRDefault="00EA69A7" w:rsidP="00EA69A7">
            <w:pPr>
              <w:pStyle w:val="Sinespaciado"/>
              <w:jc w:val="both"/>
              <w:rPr>
                <w:rFonts w:ascii="Arial" w:hAnsi="Arial" w:cs="Arial"/>
                <w:sz w:val="20"/>
                <w:szCs w:val="20"/>
                <w:lang w:val="es-ES"/>
              </w:rPr>
            </w:pPr>
            <w:r w:rsidRPr="005F1CD8">
              <w:rPr>
                <w:rFonts w:ascii="Arial" w:hAnsi="Arial" w:cs="Arial"/>
                <w:sz w:val="20"/>
                <w:szCs w:val="20"/>
                <w:lang w:val="es-ES"/>
              </w:rPr>
              <w:t>Forma de convocatoria</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1A2146"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EA69A7" w:rsidRPr="005F1CD8" w:rsidTr="00EA69A7">
        <w:tc>
          <w:tcPr>
            <w:tcW w:w="5307" w:type="dxa"/>
          </w:tcPr>
          <w:p w:rsidR="00EA69A7" w:rsidRPr="005F1CD8" w:rsidRDefault="00EA69A7" w:rsidP="00465997">
            <w:pPr>
              <w:pStyle w:val="Sinespaciado"/>
              <w:jc w:val="both"/>
              <w:rPr>
                <w:rFonts w:ascii="Arial" w:hAnsi="Arial" w:cs="Arial"/>
                <w:sz w:val="20"/>
                <w:szCs w:val="20"/>
                <w:lang w:val="es-ES"/>
              </w:rPr>
            </w:pPr>
            <w:r w:rsidRPr="005F1CD8">
              <w:rPr>
                <w:rFonts w:ascii="Arial" w:hAnsi="Arial" w:cs="Arial"/>
                <w:sz w:val="20"/>
                <w:szCs w:val="20"/>
                <w:lang w:val="es-ES"/>
              </w:rPr>
              <w:t>Orden del día</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EA69A7" w:rsidP="00EA69A7">
            <w:pPr>
              <w:pStyle w:val="Sinespaciado"/>
              <w:jc w:val="center"/>
              <w:rPr>
                <w:rFonts w:ascii="Arial" w:hAnsi="Arial" w:cs="Arial"/>
                <w:sz w:val="20"/>
                <w:szCs w:val="20"/>
                <w:lang w:val="es-ES"/>
              </w:rPr>
            </w:pPr>
          </w:p>
        </w:tc>
      </w:tr>
      <w:tr w:rsidR="003543D3" w:rsidRPr="005F1CD8" w:rsidTr="00EA69A7">
        <w:tc>
          <w:tcPr>
            <w:tcW w:w="5307" w:type="dxa"/>
          </w:tcPr>
          <w:p w:rsidR="003543D3" w:rsidRPr="005F1CD8" w:rsidRDefault="003543D3" w:rsidP="00465997">
            <w:pPr>
              <w:pStyle w:val="Sinespaciado"/>
              <w:jc w:val="both"/>
              <w:rPr>
                <w:rFonts w:ascii="Arial" w:hAnsi="Arial" w:cs="Arial"/>
                <w:sz w:val="20"/>
                <w:szCs w:val="20"/>
                <w:lang w:val="es-ES"/>
              </w:rPr>
            </w:pPr>
            <w:r>
              <w:rPr>
                <w:rFonts w:ascii="Arial" w:hAnsi="Arial" w:cs="Arial"/>
                <w:sz w:val="20"/>
                <w:szCs w:val="20"/>
                <w:lang w:val="es-ES"/>
              </w:rPr>
              <w:t>Nombramiento de presidente y secretario de la reunión</w:t>
            </w:r>
          </w:p>
        </w:tc>
        <w:tc>
          <w:tcPr>
            <w:tcW w:w="1121" w:type="dxa"/>
            <w:vAlign w:val="center"/>
          </w:tcPr>
          <w:p w:rsidR="003543D3" w:rsidRPr="005F1CD8" w:rsidRDefault="003543D3" w:rsidP="00EA69A7">
            <w:pPr>
              <w:pStyle w:val="Sinespaciado"/>
              <w:jc w:val="center"/>
              <w:rPr>
                <w:rFonts w:ascii="Arial" w:hAnsi="Arial" w:cs="Arial"/>
                <w:sz w:val="20"/>
                <w:szCs w:val="20"/>
                <w:lang w:val="es-ES"/>
              </w:rPr>
            </w:pPr>
          </w:p>
        </w:tc>
        <w:tc>
          <w:tcPr>
            <w:tcW w:w="1117" w:type="dxa"/>
            <w:vAlign w:val="center"/>
          </w:tcPr>
          <w:p w:rsidR="003543D3" w:rsidRPr="005F1CD8" w:rsidRDefault="003543D3" w:rsidP="00EA69A7">
            <w:pPr>
              <w:pStyle w:val="Sinespaciado"/>
              <w:jc w:val="center"/>
              <w:rPr>
                <w:rFonts w:ascii="Arial" w:hAnsi="Arial" w:cs="Arial"/>
                <w:sz w:val="20"/>
                <w:szCs w:val="20"/>
                <w:lang w:val="es-ES"/>
              </w:rPr>
            </w:pPr>
          </w:p>
        </w:tc>
        <w:tc>
          <w:tcPr>
            <w:tcW w:w="1283" w:type="dxa"/>
            <w:vAlign w:val="center"/>
          </w:tcPr>
          <w:p w:rsidR="003543D3" w:rsidRPr="005F1CD8" w:rsidRDefault="003543D3" w:rsidP="00EA69A7">
            <w:pPr>
              <w:pStyle w:val="Sinespaciado"/>
              <w:jc w:val="center"/>
              <w:rPr>
                <w:rFonts w:ascii="Arial" w:hAnsi="Arial" w:cs="Arial"/>
                <w:sz w:val="20"/>
                <w:szCs w:val="20"/>
                <w:lang w:val="es-ES"/>
              </w:rPr>
            </w:pPr>
            <w:r>
              <w:rPr>
                <w:rFonts w:ascii="Arial" w:hAnsi="Arial" w:cs="Arial"/>
                <w:sz w:val="20"/>
                <w:szCs w:val="20"/>
                <w:lang w:val="es-ES"/>
              </w:rPr>
              <w:t>X</w:t>
            </w:r>
          </w:p>
        </w:tc>
      </w:tr>
      <w:tr w:rsidR="008A513C" w:rsidRPr="005F1CD8" w:rsidTr="00EA69A7">
        <w:tc>
          <w:tcPr>
            <w:tcW w:w="5307" w:type="dxa"/>
          </w:tcPr>
          <w:p w:rsidR="008A513C" w:rsidRPr="005F1CD8" w:rsidRDefault="008A513C" w:rsidP="00465997">
            <w:pPr>
              <w:pStyle w:val="Sinespaciado"/>
              <w:jc w:val="both"/>
              <w:rPr>
                <w:rFonts w:ascii="Arial" w:hAnsi="Arial" w:cs="Arial"/>
                <w:sz w:val="20"/>
                <w:szCs w:val="20"/>
                <w:lang w:val="es-ES"/>
              </w:rPr>
            </w:pPr>
            <w:r w:rsidRPr="005F1CD8">
              <w:rPr>
                <w:rFonts w:ascii="Arial" w:hAnsi="Arial" w:cs="Arial"/>
                <w:sz w:val="20"/>
                <w:szCs w:val="20"/>
                <w:lang w:val="es-ES"/>
              </w:rPr>
              <w:t>Verificación del quórum</w:t>
            </w:r>
          </w:p>
        </w:tc>
        <w:tc>
          <w:tcPr>
            <w:tcW w:w="1121" w:type="dxa"/>
            <w:vAlign w:val="center"/>
          </w:tcPr>
          <w:p w:rsidR="008A513C" w:rsidRPr="005F1CD8" w:rsidRDefault="008A513C" w:rsidP="00EA69A7">
            <w:pPr>
              <w:pStyle w:val="Sinespaciado"/>
              <w:jc w:val="center"/>
              <w:rPr>
                <w:rFonts w:ascii="Arial" w:hAnsi="Arial" w:cs="Arial"/>
                <w:sz w:val="20"/>
                <w:szCs w:val="20"/>
                <w:lang w:val="es-ES"/>
              </w:rPr>
            </w:pPr>
          </w:p>
        </w:tc>
        <w:tc>
          <w:tcPr>
            <w:tcW w:w="1117" w:type="dxa"/>
            <w:vAlign w:val="center"/>
          </w:tcPr>
          <w:p w:rsidR="008A513C" w:rsidRPr="005F1CD8" w:rsidRDefault="008A513C" w:rsidP="00EA69A7">
            <w:pPr>
              <w:pStyle w:val="Sinespaciado"/>
              <w:jc w:val="center"/>
              <w:rPr>
                <w:rFonts w:ascii="Arial" w:hAnsi="Arial" w:cs="Arial"/>
                <w:sz w:val="20"/>
                <w:szCs w:val="20"/>
                <w:lang w:val="es-ES"/>
              </w:rPr>
            </w:pPr>
          </w:p>
        </w:tc>
        <w:tc>
          <w:tcPr>
            <w:tcW w:w="1283" w:type="dxa"/>
            <w:vAlign w:val="center"/>
          </w:tcPr>
          <w:p w:rsidR="008A513C" w:rsidRPr="005F1CD8" w:rsidRDefault="008A513C"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465997" w:rsidRPr="005F1CD8" w:rsidTr="00EA69A7">
        <w:tc>
          <w:tcPr>
            <w:tcW w:w="5307" w:type="dxa"/>
          </w:tcPr>
          <w:p w:rsidR="00465997" w:rsidRPr="005F1CD8" w:rsidRDefault="00465997" w:rsidP="00465997">
            <w:pPr>
              <w:pStyle w:val="Sinespaciado"/>
              <w:jc w:val="both"/>
              <w:rPr>
                <w:rFonts w:ascii="Arial" w:hAnsi="Arial" w:cs="Arial"/>
                <w:sz w:val="20"/>
                <w:szCs w:val="20"/>
                <w:lang w:val="es-ES"/>
              </w:rPr>
            </w:pPr>
            <w:r w:rsidRPr="005F1CD8">
              <w:rPr>
                <w:rFonts w:ascii="Arial" w:hAnsi="Arial" w:cs="Arial"/>
                <w:sz w:val="20"/>
                <w:szCs w:val="20"/>
                <w:lang w:val="es-ES"/>
              </w:rPr>
              <w:t>Nombre de los asistentes y número de acciones suscritas de cada uno</w:t>
            </w:r>
          </w:p>
        </w:tc>
        <w:tc>
          <w:tcPr>
            <w:tcW w:w="1121" w:type="dxa"/>
            <w:vAlign w:val="center"/>
          </w:tcPr>
          <w:p w:rsidR="00465997" w:rsidRPr="005F1CD8" w:rsidRDefault="00465997" w:rsidP="00EA69A7">
            <w:pPr>
              <w:pStyle w:val="Sinespaciado"/>
              <w:jc w:val="center"/>
              <w:rPr>
                <w:rFonts w:ascii="Arial" w:hAnsi="Arial" w:cs="Arial"/>
                <w:sz w:val="20"/>
                <w:szCs w:val="20"/>
                <w:lang w:val="es-ES"/>
              </w:rPr>
            </w:pPr>
          </w:p>
        </w:tc>
        <w:tc>
          <w:tcPr>
            <w:tcW w:w="1117" w:type="dxa"/>
            <w:vAlign w:val="center"/>
          </w:tcPr>
          <w:p w:rsidR="00465997" w:rsidRPr="005F1CD8" w:rsidRDefault="00465997" w:rsidP="00EA69A7">
            <w:pPr>
              <w:pStyle w:val="Sinespaciado"/>
              <w:jc w:val="center"/>
              <w:rPr>
                <w:rFonts w:ascii="Arial" w:hAnsi="Arial" w:cs="Arial"/>
                <w:sz w:val="20"/>
                <w:szCs w:val="20"/>
                <w:lang w:val="es-ES"/>
              </w:rPr>
            </w:pPr>
          </w:p>
        </w:tc>
        <w:tc>
          <w:tcPr>
            <w:tcW w:w="1283" w:type="dxa"/>
            <w:vAlign w:val="center"/>
          </w:tcPr>
          <w:p w:rsidR="00465997" w:rsidRPr="005F1CD8" w:rsidRDefault="00EA69A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EA69A7" w:rsidRPr="005F1CD8" w:rsidTr="00EA69A7">
        <w:tc>
          <w:tcPr>
            <w:tcW w:w="5307" w:type="dxa"/>
          </w:tcPr>
          <w:p w:rsidR="00EA69A7" w:rsidRPr="005F1CD8" w:rsidRDefault="00EA69A7" w:rsidP="00EA69A7">
            <w:pPr>
              <w:pStyle w:val="Sinespaciado"/>
              <w:jc w:val="both"/>
              <w:rPr>
                <w:rFonts w:ascii="Arial" w:hAnsi="Arial" w:cs="Arial"/>
                <w:sz w:val="20"/>
                <w:szCs w:val="20"/>
                <w:lang w:val="es-ES"/>
              </w:rPr>
            </w:pPr>
            <w:r w:rsidRPr="005F1CD8">
              <w:rPr>
                <w:rFonts w:ascii="Arial" w:hAnsi="Arial" w:cs="Arial"/>
                <w:sz w:val="20"/>
                <w:szCs w:val="20"/>
                <w:lang w:val="es-ES"/>
              </w:rPr>
              <w:t>Decisiones adoptadas y número de votos a favor, en contra o en blanco</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EA69A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EA69A7" w:rsidRPr="005F1CD8" w:rsidTr="00EA69A7">
        <w:tc>
          <w:tcPr>
            <w:tcW w:w="5307" w:type="dxa"/>
          </w:tcPr>
          <w:p w:rsidR="00EA69A7" w:rsidRPr="005F1CD8" w:rsidRDefault="00EA69A7" w:rsidP="00EA69A7">
            <w:pPr>
              <w:pStyle w:val="Sinespaciado"/>
              <w:jc w:val="both"/>
              <w:rPr>
                <w:rFonts w:ascii="Arial" w:hAnsi="Arial" w:cs="Arial"/>
                <w:sz w:val="20"/>
                <w:szCs w:val="20"/>
                <w:lang w:val="es-ES"/>
              </w:rPr>
            </w:pPr>
            <w:r w:rsidRPr="005F1CD8">
              <w:rPr>
                <w:rFonts w:ascii="Arial" w:hAnsi="Arial" w:cs="Arial"/>
                <w:sz w:val="20"/>
                <w:szCs w:val="20"/>
                <w:lang w:val="es-ES"/>
              </w:rPr>
              <w:t>Aprobación del acta</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EA69A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EA69A7" w:rsidRPr="005F1CD8" w:rsidTr="00EA69A7">
        <w:tc>
          <w:tcPr>
            <w:tcW w:w="5307" w:type="dxa"/>
          </w:tcPr>
          <w:p w:rsidR="00EA69A7" w:rsidRPr="005F1CD8" w:rsidRDefault="00EA69A7" w:rsidP="00EA69A7">
            <w:pPr>
              <w:pStyle w:val="Sinespaciado"/>
              <w:jc w:val="both"/>
              <w:rPr>
                <w:rFonts w:ascii="Arial" w:hAnsi="Arial" w:cs="Arial"/>
                <w:sz w:val="20"/>
                <w:szCs w:val="20"/>
                <w:lang w:val="es-ES"/>
              </w:rPr>
            </w:pPr>
            <w:r w:rsidRPr="005F1CD8">
              <w:rPr>
                <w:rFonts w:ascii="Arial" w:hAnsi="Arial" w:cs="Arial"/>
                <w:sz w:val="20"/>
                <w:szCs w:val="20"/>
                <w:lang w:val="es-ES"/>
              </w:rPr>
              <w:t>Fecha y hora de clausura</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EA69A7" w:rsidP="00EA69A7">
            <w:pPr>
              <w:pStyle w:val="Sinespaciado"/>
              <w:jc w:val="center"/>
              <w:rPr>
                <w:rFonts w:ascii="Arial" w:hAnsi="Arial" w:cs="Arial"/>
                <w:sz w:val="20"/>
                <w:szCs w:val="20"/>
                <w:lang w:val="es-ES"/>
              </w:rPr>
            </w:pPr>
          </w:p>
        </w:tc>
      </w:tr>
      <w:tr w:rsidR="00EA69A7" w:rsidRPr="005F1CD8" w:rsidTr="00EA69A7">
        <w:tc>
          <w:tcPr>
            <w:tcW w:w="5307" w:type="dxa"/>
          </w:tcPr>
          <w:p w:rsidR="00EA69A7" w:rsidRPr="005F1CD8" w:rsidRDefault="00EA69A7" w:rsidP="00EA69A7">
            <w:pPr>
              <w:pStyle w:val="Sinespaciado"/>
              <w:jc w:val="both"/>
              <w:rPr>
                <w:rFonts w:ascii="Arial" w:hAnsi="Arial" w:cs="Arial"/>
                <w:sz w:val="20"/>
                <w:szCs w:val="20"/>
                <w:lang w:val="es-ES"/>
              </w:rPr>
            </w:pPr>
            <w:r w:rsidRPr="005F1CD8">
              <w:rPr>
                <w:rFonts w:ascii="Arial" w:hAnsi="Arial" w:cs="Arial"/>
                <w:sz w:val="20"/>
                <w:szCs w:val="20"/>
                <w:lang w:val="es-ES"/>
              </w:rPr>
              <w:t>Firma del presidente y secretario de la reunión</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EA69A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r w:rsidR="00EA69A7" w:rsidRPr="005F1CD8" w:rsidTr="00EA69A7">
        <w:tc>
          <w:tcPr>
            <w:tcW w:w="5307" w:type="dxa"/>
          </w:tcPr>
          <w:p w:rsidR="00EA69A7" w:rsidRPr="005F1CD8" w:rsidRDefault="00EA69A7" w:rsidP="00EC3BB0">
            <w:pPr>
              <w:pStyle w:val="Sinespaciado"/>
              <w:jc w:val="both"/>
              <w:rPr>
                <w:rFonts w:ascii="Arial" w:hAnsi="Arial" w:cs="Arial"/>
                <w:sz w:val="20"/>
                <w:szCs w:val="20"/>
                <w:lang w:val="es-ES"/>
              </w:rPr>
            </w:pPr>
            <w:r w:rsidRPr="005F1CD8">
              <w:rPr>
                <w:rFonts w:ascii="Arial" w:hAnsi="Arial" w:cs="Arial"/>
                <w:sz w:val="20"/>
                <w:szCs w:val="20"/>
                <w:lang w:val="es-ES"/>
              </w:rPr>
              <w:t xml:space="preserve">Nota de autenticidad o </w:t>
            </w:r>
            <w:r w:rsidR="00EC3BB0">
              <w:rPr>
                <w:rFonts w:ascii="Arial" w:hAnsi="Arial" w:cs="Arial"/>
                <w:sz w:val="20"/>
                <w:szCs w:val="20"/>
                <w:lang w:val="es-ES"/>
              </w:rPr>
              <w:t xml:space="preserve">autorización </w:t>
            </w:r>
            <w:r w:rsidRPr="005F1CD8">
              <w:rPr>
                <w:rFonts w:ascii="Arial" w:hAnsi="Arial" w:cs="Arial"/>
                <w:sz w:val="20"/>
                <w:szCs w:val="20"/>
                <w:lang w:val="es-ES"/>
              </w:rPr>
              <w:t>del acta</w:t>
            </w:r>
          </w:p>
        </w:tc>
        <w:tc>
          <w:tcPr>
            <w:tcW w:w="1121" w:type="dxa"/>
            <w:vAlign w:val="center"/>
          </w:tcPr>
          <w:p w:rsidR="00EA69A7" w:rsidRPr="005F1CD8" w:rsidRDefault="00EA69A7" w:rsidP="00EA69A7">
            <w:pPr>
              <w:pStyle w:val="Sinespaciado"/>
              <w:jc w:val="center"/>
              <w:rPr>
                <w:rFonts w:ascii="Arial" w:hAnsi="Arial" w:cs="Arial"/>
                <w:sz w:val="20"/>
                <w:szCs w:val="20"/>
                <w:lang w:val="es-ES"/>
              </w:rPr>
            </w:pPr>
          </w:p>
        </w:tc>
        <w:tc>
          <w:tcPr>
            <w:tcW w:w="1117" w:type="dxa"/>
            <w:vAlign w:val="center"/>
          </w:tcPr>
          <w:p w:rsidR="00EA69A7" w:rsidRPr="005F1CD8" w:rsidRDefault="00EA69A7" w:rsidP="00EA69A7">
            <w:pPr>
              <w:pStyle w:val="Sinespaciado"/>
              <w:jc w:val="center"/>
              <w:rPr>
                <w:rFonts w:ascii="Arial" w:hAnsi="Arial" w:cs="Arial"/>
                <w:sz w:val="20"/>
                <w:szCs w:val="20"/>
                <w:lang w:val="es-ES"/>
              </w:rPr>
            </w:pPr>
          </w:p>
        </w:tc>
        <w:tc>
          <w:tcPr>
            <w:tcW w:w="1283" w:type="dxa"/>
            <w:vAlign w:val="center"/>
          </w:tcPr>
          <w:p w:rsidR="00EA69A7" w:rsidRPr="005F1CD8" w:rsidRDefault="00EA69A7" w:rsidP="00EA69A7">
            <w:pPr>
              <w:pStyle w:val="Sinespaciado"/>
              <w:jc w:val="center"/>
              <w:rPr>
                <w:rFonts w:ascii="Arial" w:hAnsi="Arial" w:cs="Arial"/>
                <w:sz w:val="20"/>
                <w:szCs w:val="20"/>
                <w:lang w:val="es-ES"/>
              </w:rPr>
            </w:pPr>
            <w:r w:rsidRPr="005F1CD8">
              <w:rPr>
                <w:rFonts w:ascii="Arial" w:hAnsi="Arial" w:cs="Arial"/>
                <w:sz w:val="20"/>
                <w:szCs w:val="20"/>
                <w:lang w:val="es-ES"/>
              </w:rPr>
              <w:t>X</w:t>
            </w:r>
          </w:p>
        </w:tc>
      </w:tr>
    </w:tbl>
    <w:p w:rsidR="00465997" w:rsidRPr="005F1CD8" w:rsidRDefault="00465997" w:rsidP="00465997">
      <w:pPr>
        <w:pStyle w:val="Sinespaciado"/>
        <w:jc w:val="both"/>
        <w:rPr>
          <w:rFonts w:ascii="Arial" w:hAnsi="Arial" w:cs="Arial"/>
          <w:sz w:val="20"/>
          <w:szCs w:val="20"/>
          <w:lang w:val="es-ES"/>
        </w:rPr>
      </w:pPr>
    </w:p>
    <w:p w:rsidR="00EA69A7" w:rsidRPr="005F1CD8" w:rsidRDefault="00EA69A7" w:rsidP="00EA69A7">
      <w:pPr>
        <w:pStyle w:val="Sinespaciado"/>
        <w:jc w:val="center"/>
        <w:rPr>
          <w:rFonts w:ascii="Arial" w:hAnsi="Arial" w:cs="Arial"/>
          <w:b/>
          <w:sz w:val="20"/>
          <w:szCs w:val="20"/>
          <w:lang w:val="es-ES"/>
        </w:rPr>
      </w:pPr>
      <w:r w:rsidRPr="005F1CD8">
        <w:rPr>
          <w:rFonts w:ascii="Arial" w:hAnsi="Arial" w:cs="Arial"/>
          <w:b/>
          <w:sz w:val="20"/>
          <w:szCs w:val="20"/>
          <w:lang w:val="es-ES"/>
        </w:rPr>
        <w:t>Información complementaria</w:t>
      </w:r>
    </w:p>
    <w:p w:rsidR="00EA69A7" w:rsidRPr="005F1CD8" w:rsidRDefault="00EA69A7" w:rsidP="00EA69A7">
      <w:pPr>
        <w:pStyle w:val="Sinespaciado"/>
        <w:jc w:val="center"/>
        <w:rPr>
          <w:rFonts w:ascii="Arial" w:hAnsi="Arial" w:cs="Arial"/>
          <w:b/>
          <w:sz w:val="20"/>
          <w:szCs w:val="20"/>
          <w:lang w:val="es-ES"/>
        </w:rPr>
      </w:pPr>
    </w:p>
    <w:p w:rsidR="00EA69A7" w:rsidRPr="005F1CD8" w:rsidRDefault="00EA69A7" w:rsidP="00EA69A7">
      <w:pPr>
        <w:pStyle w:val="Sinespaciado"/>
        <w:numPr>
          <w:ilvl w:val="0"/>
          <w:numId w:val="1"/>
        </w:numPr>
        <w:jc w:val="both"/>
        <w:rPr>
          <w:rFonts w:ascii="Arial" w:hAnsi="Arial" w:cs="Arial"/>
          <w:b/>
          <w:sz w:val="20"/>
          <w:szCs w:val="20"/>
          <w:lang w:val="es-ES"/>
        </w:rPr>
      </w:pPr>
      <w:r w:rsidRPr="005F1CD8">
        <w:rPr>
          <w:rFonts w:ascii="Arial" w:hAnsi="Arial" w:cs="Arial"/>
          <w:b/>
          <w:sz w:val="20"/>
          <w:szCs w:val="20"/>
          <w:lang w:val="es-ES"/>
        </w:rPr>
        <w:t xml:space="preserve">Número del acta: </w:t>
      </w:r>
      <w:r w:rsidRPr="005F1CD8">
        <w:rPr>
          <w:rFonts w:ascii="Arial" w:hAnsi="Arial" w:cs="Arial"/>
          <w:sz w:val="20"/>
          <w:szCs w:val="20"/>
          <w:lang w:val="es-ES"/>
        </w:rPr>
        <w:t xml:space="preserve">El número del acta debe ser consecutivo en orden cronológico, para evitar adulteraciones. </w:t>
      </w:r>
    </w:p>
    <w:p w:rsidR="00A559E5" w:rsidRDefault="00A559E5" w:rsidP="00A559E5">
      <w:pPr>
        <w:pStyle w:val="Sinespaciado"/>
        <w:ind w:left="360"/>
        <w:jc w:val="both"/>
        <w:rPr>
          <w:rFonts w:ascii="Arial" w:hAnsi="Arial" w:cs="Arial"/>
          <w:b/>
          <w:sz w:val="20"/>
          <w:szCs w:val="20"/>
          <w:lang w:val="es-ES"/>
        </w:rPr>
      </w:pPr>
    </w:p>
    <w:p w:rsidR="00EA69A7" w:rsidRPr="005F1CD8" w:rsidRDefault="00EA69A7" w:rsidP="00EA69A7">
      <w:pPr>
        <w:pStyle w:val="Sinespaciado"/>
        <w:numPr>
          <w:ilvl w:val="0"/>
          <w:numId w:val="1"/>
        </w:numPr>
        <w:jc w:val="both"/>
        <w:rPr>
          <w:rFonts w:ascii="Arial" w:hAnsi="Arial" w:cs="Arial"/>
          <w:b/>
          <w:sz w:val="20"/>
          <w:szCs w:val="20"/>
          <w:lang w:val="es-ES"/>
        </w:rPr>
      </w:pPr>
      <w:r w:rsidRPr="005F1CD8">
        <w:rPr>
          <w:rFonts w:ascii="Arial" w:hAnsi="Arial" w:cs="Arial"/>
          <w:b/>
          <w:sz w:val="20"/>
          <w:szCs w:val="20"/>
          <w:lang w:val="es-ES"/>
        </w:rPr>
        <w:t>Tipo de reunión:</w:t>
      </w:r>
      <w:r w:rsidRPr="005F1CD8">
        <w:rPr>
          <w:rFonts w:ascii="Arial" w:hAnsi="Arial" w:cs="Arial"/>
          <w:sz w:val="20"/>
          <w:szCs w:val="20"/>
          <w:lang w:val="es-ES"/>
        </w:rPr>
        <w:t xml:space="preserve"> Debe indicarse si se trata de una reunión ordinaria</w:t>
      </w:r>
      <w:r w:rsidR="00FC0AFB" w:rsidRPr="005F1CD8">
        <w:rPr>
          <w:rFonts w:ascii="Arial" w:hAnsi="Arial" w:cs="Arial"/>
          <w:sz w:val="20"/>
          <w:szCs w:val="20"/>
          <w:lang w:val="es-ES"/>
        </w:rPr>
        <w:t xml:space="preserve"> (Art. 422 C. Co.)</w:t>
      </w:r>
      <w:r w:rsidRPr="005F1CD8">
        <w:rPr>
          <w:rFonts w:ascii="Arial" w:hAnsi="Arial" w:cs="Arial"/>
          <w:sz w:val="20"/>
          <w:szCs w:val="20"/>
          <w:lang w:val="es-ES"/>
        </w:rPr>
        <w:t>, extraordinaria</w:t>
      </w:r>
      <w:r w:rsidR="00FC0AFB" w:rsidRPr="005F1CD8">
        <w:rPr>
          <w:rFonts w:ascii="Arial" w:hAnsi="Arial" w:cs="Arial"/>
          <w:sz w:val="20"/>
          <w:szCs w:val="20"/>
          <w:lang w:val="es-ES"/>
        </w:rPr>
        <w:t xml:space="preserve"> (Art. 423 C. Co.)</w:t>
      </w:r>
      <w:r w:rsidRPr="005F1CD8">
        <w:rPr>
          <w:rFonts w:ascii="Arial" w:hAnsi="Arial" w:cs="Arial"/>
          <w:sz w:val="20"/>
          <w:szCs w:val="20"/>
          <w:lang w:val="es-ES"/>
        </w:rPr>
        <w:t>, universal</w:t>
      </w:r>
      <w:r w:rsidR="008F6FAF" w:rsidRPr="005F1CD8">
        <w:rPr>
          <w:rFonts w:ascii="Arial" w:hAnsi="Arial" w:cs="Arial"/>
          <w:sz w:val="20"/>
          <w:szCs w:val="20"/>
          <w:lang w:val="es-ES"/>
        </w:rPr>
        <w:t xml:space="preserve"> (Art. 426 C. Co)</w:t>
      </w:r>
      <w:r w:rsidRPr="005F1CD8">
        <w:rPr>
          <w:rFonts w:ascii="Arial" w:hAnsi="Arial" w:cs="Arial"/>
          <w:sz w:val="20"/>
          <w:szCs w:val="20"/>
          <w:lang w:val="es-ES"/>
        </w:rPr>
        <w:t>, por derecho propio</w:t>
      </w:r>
      <w:r w:rsidR="00FC0AFB" w:rsidRPr="005F1CD8">
        <w:rPr>
          <w:rFonts w:ascii="Arial" w:hAnsi="Arial" w:cs="Arial"/>
          <w:sz w:val="20"/>
          <w:szCs w:val="20"/>
          <w:lang w:val="es-ES"/>
        </w:rPr>
        <w:t xml:space="preserve"> (Art. 422 C. Co)</w:t>
      </w:r>
      <w:r w:rsidRPr="005F1CD8">
        <w:rPr>
          <w:rFonts w:ascii="Arial" w:hAnsi="Arial" w:cs="Arial"/>
          <w:sz w:val="20"/>
          <w:szCs w:val="20"/>
          <w:lang w:val="es-ES"/>
        </w:rPr>
        <w:t>, de hora siguiente</w:t>
      </w:r>
      <w:r w:rsidR="00110245" w:rsidRPr="005F1CD8">
        <w:rPr>
          <w:rFonts w:ascii="Arial" w:hAnsi="Arial" w:cs="Arial"/>
          <w:sz w:val="20"/>
          <w:szCs w:val="20"/>
          <w:lang w:val="es-ES"/>
        </w:rPr>
        <w:t xml:space="preserve"> (Estatutos)</w:t>
      </w:r>
      <w:r w:rsidRPr="005F1CD8">
        <w:rPr>
          <w:rFonts w:ascii="Arial" w:hAnsi="Arial" w:cs="Arial"/>
          <w:sz w:val="20"/>
          <w:szCs w:val="20"/>
          <w:lang w:val="es-ES"/>
        </w:rPr>
        <w:t>, de segunda convocatoria</w:t>
      </w:r>
      <w:r w:rsidR="00110245" w:rsidRPr="005F1CD8">
        <w:rPr>
          <w:rFonts w:ascii="Arial" w:hAnsi="Arial" w:cs="Arial"/>
          <w:sz w:val="20"/>
          <w:szCs w:val="20"/>
          <w:lang w:val="es-ES"/>
        </w:rPr>
        <w:t xml:space="preserve"> (Art. 429 C. Co</w:t>
      </w:r>
      <w:r w:rsidR="005F1CD8" w:rsidRPr="005F1CD8">
        <w:rPr>
          <w:rFonts w:ascii="Arial" w:hAnsi="Arial" w:cs="Arial"/>
          <w:sz w:val="20"/>
          <w:szCs w:val="20"/>
          <w:lang w:val="es-ES"/>
        </w:rPr>
        <w:t xml:space="preserve"> y Art. 20 ley 1258 de 2008</w:t>
      </w:r>
      <w:r w:rsidR="00110245" w:rsidRPr="005F1CD8">
        <w:rPr>
          <w:rFonts w:ascii="Arial" w:hAnsi="Arial" w:cs="Arial"/>
          <w:sz w:val="20"/>
          <w:szCs w:val="20"/>
          <w:lang w:val="es-ES"/>
        </w:rPr>
        <w:t>)</w:t>
      </w:r>
      <w:r w:rsidRPr="005F1CD8">
        <w:rPr>
          <w:rFonts w:ascii="Arial" w:hAnsi="Arial" w:cs="Arial"/>
          <w:sz w:val="20"/>
          <w:szCs w:val="20"/>
          <w:lang w:val="es-ES"/>
        </w:rPr>
        <w:t>, no presenciales o por comunicación sucesiva</w:t>
      </w:r>
      <w:r w:rsidR="0081146F" w:rsidRPr="005F1CD8">
        <w:rPr>
          <w:rFonts w:ascii="Arial" w:hAnsi="Arial" w:cs="Arial"/>
          <w:sz w:val="20"/>
          <w:szCs w:val="20"/>
          <w:lang w:val="es-ES"/>
        </w:rPr>
        <w:t xml:space="preserve"> (Art. 19 a 21 Ley 222 de 1995)</w:t>
      </w:r>
      <w:r w:rsidRPr="005F1CD8">
        <w:rPr>
          <w:rFonts w:ascii="Arial" w:hAnsi="Arial" w:cs="Arial"/>
          <w:sz w:val="20"/>
          <w:szCs w:val="20"/>
          <w:lang w:val="es-ES"/>
        </w:rPr>
        <w:t>.</w:t>
      </w:r>
    </w:p>
    <w:p w:rsidR="00A559E5" w:rsidRDefault="00A559E5" w:rsidP="00A559E5">
      <w:pPr>
        <w:pStyle w:val="Sinespaciado"/>
        <w:ind w:left="360"/>
        <w:jc w:val="both"/>
        <w:rPr>
          <w:rFonts w:ascii="Arial" w:hAnsi="Arial" w:cs="Arial"/>
          <w:b/>
          <w:sz w:val="20"/>
          <w:szCs w:val="20"/>
          <w:lang w:val="es-ES"/>
        </w:rPr>
      </w:pPr>
    </w:p>
    <w:p w:rsidR="004F1089" w:rsidRPr="005F1CD8" w:rsidRDefault="004F1089" w:rsidP="00EA69A7">
      <w:pPr>
        <w:pStyle w:val="Sinespaciado"/>
        <w:numPr>
          <w:ilvl w:val="0"/>
          <w:numId w:val="1"/>
        </w:numPr>
        <w:jc w:val="both"/>
        <w:rPr>
          <w:rFonts w:ascii="Arial" w:hAnsi="Arial" w:cs="Arial"/>
          <w:b/>
          <w:sz w:val="20"/>
          <w:szCs w:val="20"/>
          <w:lang w:val="es-ES"/>
        </w:rPr>
      </w:pPr>
      <w:r w:rsidRPr="005F1CD8">
        <w:rPr>
          <w:rFonts w:ascii="Arial" w:hAnsi="Arial" w:cs="Arial"/>
          <w:b/>
          <w:sz w:val="20"/>
          <w:szCs w:val="20"/>
          <w:lang w:val="es-ES"/>
        </w:rPr>
        <w:t xml:space="preserve">Lugar fecha y hora de la reunión: </w:t>
      </w:r>
      <w:r w:rsidRPr="005F1CD8">
        <w:rPr>
          <w:rFonts w:ascii="Arial" w:hAnsi="Arial" w:cs="Arial"/>
          <w:sz w:val="20"/>
          <w:szCs w:val="20"/>
          <w:lang w:val="es-ES"/>
        </w:rPr>
        <w:t>En la S.A.S. los socios pueden reunirse en cualquier domicilio</w:t>
      </w:r>
      <w:r w:rsidR="008A513C" w:rsidRPr="005F1CD8">
        <w:rPr>
          <w:rFonts w:ascii="Arial" w:hAnsi="Arial" w:cs="Arial"/>
          <w:sz w:val="20"/>
          <w:szCs w:val="20"/>
          <w:lang w:val="es-ES"/>
        </w:rPr>
        <w:t xml:space="preserve"> (Art. 18 Ley 1258 de 2008)</w:t>
      </w:r>
      <w:r w:rsidRPr="005F1CD8">
        <w:rPr>
          <w:rFonts w:ascii="Arial" w:hAnsi="Arial" w:cs="Arial"/>
          <w:sz w:val="20"/>
          <w:szCs w:val="20"/>
          <w:lang w:val="es-ES"/>
        </w:rPr>
        <w:t xml:space="preserve">, </w:t>
      </w:r>
      <w:r w:rsidR="008A513C" w:rsidRPr="005F1CD8">
        <w:rPr>
          <w:rFonts w:ascii="Arial" w:hAnsi="Arial" w:cs="Arial"/>
          <w:sz w:val="20"/>
          <w:szCs w:val="20"/>
          <w:lang w:val="es-ES"/>
        </w:rPr>
        <w:t xml:space="preserve">mientras que </w:t>
      </w:r>
      <w:r w:rsidRPr="005F1CD8">
        <w:rPr>
          <w:rFonts w:ascii="Arial" w:hAnsi="Arial" w:cs="Arial"/>
          <w:sz w:val="20"/>
          <w:szCs w:val="20"/>
          <w:lang w:val="es-ES"/>
        </w:rPr>
        <w:t xml:space="preserve">en las sociedades del código de comercio únicamente pueden reunirse en el domicilio social, salvo que esté representado el 100% de las acciones suscritas (Art. 426 </w:t>
      </w:r>
      <w:proofErr w:type="spellStart"/>
      <w:r w:rsidRPr="005F1CD8">
        <w:rPr>
          <w:rFonts w:ascii="Arial" w:hAnsi="Arial" w:cs="Arial"/>
          <w:sz w:val="20"/>
          <w:szCs w:val="20"/>
          <w:lang w:val="es-ES"/>
        </w:rPr>
        <w:t>C.Co</w:t>
      </w:r>
      <w:proofErr w:type="spellEnd"/>
      <w:r w:rsidRPr="005F1CD8">
        <w:rPr>
          <w:rFonts w:ascii="Arial" w:hAnsi="Arial" w:cs="Arial"/>
          <w:sz w:val="20"/>
          <w:szCs w:val="20"/>
          <w:lang w:val="es-ES"/>
        </w:rPr>
        <w:t>)</w:t>
      </w:r>
      <w:r w:rsidR="008A513C" w:rsidRPr="005F1CD8">
        <w:rPr>
          <w:rFonts w:ascii="Arial" w:hAnsi="Arial" w:cs="Arial"/>
          <w:sz w:val="20"/>
          <w:szCs w:val="20"/>
          <w:lang w:val="es-ES"/>
        </w:rPr>
        <w:t>.</w:t>
      </w:r>
    </w:p>
    <w:p w:rsidR="00A559E5" w:rsidRDefault="00A559E5" w:rsidP="00A559E5">
      <w:pPr>
        <w:pStyle w:val="Sinespaciado"/>
        <w:ind w:left="360"/>
        <w:jc w:val="both"/>
        <w:rPr>
          <w:rFonts w:ascii="Arial" w:hAnsi="Arial" w:cs="Arial"/>
          <w:b/>
          <w:sz w:val="20"/>
          <w:szCs w:val="20"/>
          <w:lang w:val="es-ES"/>
        </w:rPr>
      </w:pPr>
    </w:p>
    <w:p w:rsidR="001A2146" w:rsidRPr="005F1CD8" w:rsidRDefault="001A2146" w:rsidP="00EA69A7">
      <w:pPr>
        <w:pStyle w:val="Sinespaciado"/>
        <w:numPr>
          <w:ilvl w:val="0"/>
          <w:numId w:val="1"/>
        </w:numPr>
        <w:jc w:val="both"/>
        <w:rPr>
          <w:rFonts w:ascii="Arial" w:hAnsi="Arial" w:cs="Arial"/>
          <w:b/>
          <w:sz w:val="20"/>
          <w:szCs w:val="20"/>
          <w:lang w:val="es-ES"/>
        </w:rPr>
      </w:pPr>
      <w:r w:rsidRPr="005F1CD8">
        <w:rPr>
          <w:rFonts w:ascii="Arial" w:hAnsi="Arial" w:cs="Arial"/>
          <w:b/>
          <w:sz w:val="20"/>
          <w:szCs w:val="20"/>
          <w:lang w:val="es-ES"/>
        </w:rPr>
        <w:t>Convocatoria:</w:t>
      </w:r>
      <w:r w:rsidRPr="005F1CD8">
        <w:rPr>
          <w:rFonts w:ascii="Arial" w:hAnsi="Arial" w:cs="Arial"/>
          <w:sz w:val="20"/>
          <w:szCs w:val="20"/>
          <w:lang w:val="es-ES"/>
        </w:rPr>
        <w:t xml:space="preserve"> Puede indicarse que la convocatoria </w:t>
      </w:r>
      <w:r w:rsidR="008A513C" w:rsidRPr="005F1CD8">
        <w:rPr>
          <w:rFonts w:ascii="Arial" w:hAnsi="Arial" w:cs="Arial"/>
          <w:sz w:val="20"/>
          <w:szCs w:val="20"/>
          <w:lang w:val="es-ES"/>
        </w:rPr>
        <w:t>“</w:t>
      </w:r>
      <w:r w:rsidRPr="005F1CD8">
        <w:rPr>
          <w:rFonts w:ascii="Arial" w:hAnsi="Arial" w:cs="Arial"/>
          <w:sz w:val="20"/>
          <w:szCs w:val="20"/>
          <w:lang w:val="es-ES"/>
        </w:rPr>
        <w:t>se realiza conforme los estatutos</w:t>
      </w:r>
      <w:r w:rsidR="008A513C" w:rsidRPr="005F1CD8">
        <w:rPr>
          <w:rFonts w:ascii="Arial" w:hAnsi="Arial" w:cs="Arial"/>
          <w:sz w:val="20"/>
          <w:szCs w:val="20"/>
          <w:lang w:val="es-ES"/>
        </w:rPr>
        <w:t>”</w:t>
      </w:r>
      <w:r w:rsidRPr="005F1CD8">
        <w:rPr>
          <w:rFonts w:ascii="Arial" w:hAnsi="Arial" w:cs="Arial"/>
          <w:sz w:val="20"/>
          <w:szCs w:val="20"/>
          <w:lang w:val="es-ES"/>
        </w:rPr>
        <w:t xml:space="preserve"> o en su defecto indicar quién convoca, por qué medio convoca y con qué antelación convoca.</w:t>
      </w:r>
    </w:p>
    <w:p w:rsidR="00984398" w:rsidRDefault="00984398" w:rsidP="004F1089">
      <w:pPr>
        <w:pStyle w:val="Sinespaciado"/>
        <w:ind w:left="360"/>
        <w:jc w:val="both"/>
        <w:rPr>
          <w:rFonts w:ascii="Arial" w:hAnsi="Arial" w:cs="Arial"/>
          <w:sz w:val="20"/>
          <w:szCs w:val="20"/>
        </w:rPr>
      </w:pPr>
    </w:p>
    <w:p w:rsidR="001A2146" w:rsidRPr="005F1CD8" w:rsidRDefault="001A2146" w:rsidP="004F1089">
      <w:pPr>
        <w:pStyle w:val="Sinespaciado"/>
        <w:ind w:left="360"/>
        <w:jc w:val="both"/>
        <w:rPr>
          <w:rFonts w:ascii="Arial" w:hAnsi="Arial" w:cs="Arial"/>
          <w:sz w:val="20"/>
          <w:szCs w:val="20"/>
          <w:lang w:val="es-ES"/>
        </w:rPr>
      </w:pPr>
      <w:r w:rsidRPr="005F1CD8">
        <w:rPr>
          <w:rFonts w:ascii="Arial" w:hAnsi="Arial" w:cs="Arial"/>
          <w:sz w:val="20"/>
          <w:szCs w:val="20"/>
        </w:rPr>
        <w:t>La reunión debe ser convocada conforme a los estatutos o a la ley, en caso de vacío estatutario, la asamblea será convocada por el representante legal de la sociedad, mediante comunicación escrita dirigida a cada accionista con una antelación mínima de cinco (5) días hábiles (Art. 20 Ley 1258 de 2008). Tenga presente que si no se dispone de manera expresa que los días son hábiles, se presume que son</w:t>
      </w:r>
      <w:r w:rsidRPr="005F1CD8">
        <w:rPr>
          <w:rFonts w:ascii="Arial" w:hAnsi="Arial" w:cs="Arial"/>
          <w:iCs/>
          <w:sz w:val="20"/>
          <w:szCs w:val="20"/>
        </w:rPr>
        <w:t xml:space="preserve"> </w:t>
      </w:r>
      <w:r w:rsidRPr="005F1CD8">
        <w:rPr>
          <w:rFonts w:ascii="Arial" w:hAnsi="Arial" w:cs="Arial"/>
          <w:sz w:val="20"/>
          <w:szCs w:val="20"/>
        </w:rPr>
        <w:t>calendario (Art. 70 Código Civil); además de ello para el cómputo de los días no debe tenerse en cuenta el día de la convocatoria ni el día de la reunión.</w:t>
      </w:r>
    </w:p>
    <w:p w:rsidR="00A559E5" w:rsidRPr="00A559E5" w:rsidRDefault="00A559E5" w:rsidP="00A559E5">
      <w:pPr>
        <w:pStyle w:val="Sinespaciado"/>
        <w:ind w:left="360"/>
        <w:jc w:val="both"/>
        <w:rPr>
          <w:rFonts w:ascii="Arial" w:hAnsi="Arial" w:cs="Arial"/>
          <w:sz w:val="20"/>
          <w:szCs w:val="20"/>
          <w:lang w:val="es-ES"/>
        </w:rPr>
      </w:pPr>
    </w:p>
    <w:p w:rsidR="001A2146" w:rsidRPr="005F1CD8" w:rsidRDefault="001A2146" w:rsidP="00EA69A7">
      <w:pPr>
        <w:pStyle w:val="Sinespaciado"/>
        <w:numPr>
          <w:ilvl w:val="0"/>
          <w:numId w:val="1"/>
        </w:numPr>
        <w:jc w:val="both"/>
        <w:rPr>
          <w:rFonts w:ascii="Arial" w:hAnsi="Arial" w:cs="Arial"/>
          <w:sz w:val="20"/>
          <w:szCs w:val="20"/>
          <w:lang w:val="es-ES"/>
        </w:rPr>
      </w:pPr>
      <w:r w:rsidRPr="005F1CD8">
        <w:rPr>
          <w:rFonts w:ascii="Arial" w:hAnsi="Arial" w:cs="Arial"/>
          <w:b/>
          <w:sz w:val="20"/>
          <w:szCs w:val="20"/>
        </w:rPr>
        <w:t xml:space="preserve">Orden del día: </w:t>
      </w:r>
      <w:r w:rsidRPr="005F1CD8">
        <w:rPr>
          <w:rFonts w:ascii="Arial" w:hAnsi="Arial" w:cs="Arial"/>
          <w:sz w:val="20"/>
          <w:szCs w:val="20"/>
        </w:rPr>
        <w:t xml:space="preserve">El orden del día debe incluirse en la convocatoria y someterse a aprobación de la Asamblea para las reuniones ordinarias. </w:t>
      </w:r>
      <w:r w:rsidR="004F1089" w:rsidRPr="005F1CD8">
        <w:rPr>
          <w:rFonts w:ascii="Arial" w:hAnsi="Arial" w:cs="Arial"/>
          <w:color w:val="000000"/>
          <w:sz w:val="20"/>
          <w:szCs w:val="20"/>
        </w:rPr>
        <w:t xml:space="preserve">La asamblea extraordinaria no podrá tomar decisiones sobre temas no incluidos en el orden del día publicado. Pero por decisión del 70% de las acciones representadas podrá ocuparse de otros temas, una vez agotado el orden del día (Art. 425 </w:t>
      </w:r>
      <w:proofErr w:type="spellStart"/>
      <w:r w:rsidR="004F1089" w:rsidRPr="005F1CD8">
        <w:rPr>
          <w:rFonts w:ascii="Arial" w:hAnsi="Arial" w:cs="Arial"/>
          <w:color w:val="000000"/>
          <w:sz w:val="20"/>
          <w:szCs w:val="20"/>
        </w:rPr>
        <w:t>C.Co</w:t>
      </w:r>
      <w:proofErr w:type="spellEnd"/>
      <w:r w:rsidR="004F1089" w:rsidRPr="005F1CD8">
        <w:rPr>
          <w:rFonts w:ascii="Arial" w:hAnsi="Arial" w:cs="Arial"/>
          <w:color w:val="000000"/>
          <w:sz w:val="20"/>
          <w:szCs w:val="20"/>
        </w:rPr>
        <w:t>)</w:t>
      </w:r>
      <w:r w:rsidR="00110245" w:rsidRPr="005F1CD8">
        <w:rPr>
          <w:rFonts w:ascii="Arial" w:hAnsi="Arial" w:cs="Arial"/>
          <w:color w:val="000000"/>
          <w:sz w:val="20"/>
          <w:szCs w:val="20"/>
        </w:rPr>
        <w:t>.</w:t>
      </w:r>
    </w:p>
    <w:p w:rsidR="00A559E5" w:rsidRPr="00A559E5" w:rsidRDefault="00A559E5" w:rsidP="00A559E5">
      <w:pPr>
        <w:pStyle w:val="Sinespaciado"/>
        <w:ind w:left="360"/>
        <w:jc w:val="both"/>
        <w:rPr>
          <w:rFonts w:ascii="Arial" w:hAnsi="Arial" w:cs="Arial"/>
          <w:sz w:val="20"/>
          <w:szCs w:val="20"/>
          <w:lang w:val="es-ES"/>
        </w:rPr>
      </w:pPr>
    </w:p>
    <w:p w:rsidR="00110245" w:rsidRPr="00935DEC" w:rsidRDefault="00110245" w:rsidP="00EA69A7">
      <w:pPr>
        <w:pStyle w:val="Sinespaciado"/>
        <w:numPr>
          <w:ilvl w:val="0"/>
          <w:numId w:val="1"/>
        </w:numPr>
        <w:jc w:val="both"/>
        <w:rPr>
          <w:rFonts w:ascii="Arial" w:hAnsi="Arial" w:cs="Arial"/>
          <w:sz w:val="20"/>
          <w:szCs w:val="20"/>
          <w:lang w:val="es-ES"/>
        </w:rPr>
      </w:pPr>
      <w:r w:rsidRPr="005F1CD8">
        <w:rPr>
          <w:rFonts w:ascii="Arial" w:hAnsi="Arial" w:cs="Arial"/>
          <w:b/>
          <w:sz w:val="20"/>
          <w:szCs w:val="20"/>
        </w:rPr>
        <w:t xml:space="preserve">Verificación del quórum </w:t>
      </w:r>
      <w:proofErr w:type="spellStart"/>
      <w:r w:rsidRPr="005F1CD8">
        <w:rPr>
          <w:rFonts w:ascii="Arial" w:hAnsi="Arial" w:cs="Arial"/>
          <w:b/>
          <w:sz w:val="20"/>
          <w:szCs w:val="20"/>
        </w:rPr>
        <w:t>deliberatorio</w:t>
      </w:r>
      <w:proofErr w:type="spellEnd"/>
      <w:r w:rsidRPr="005F1CD8">
        <w:rPr>
          <w:rFonts w:ascii="Arial" w:hAnsi="Arial" w:cs="Arial"/>
          <w:b/>
          <w:sz w:val="20"/>
          <w:szCs w:val="20"/>
        </w:rPr>
        <w:t>:</w:t>
      </w:r>
      <w:r w:rsidRPr="005F1CD8">
        <w:rPr>
          <w:rFonts w:ascii="Arial" w:hAnsi="Arial" w:cs="Arial"/>
          <w:sz w:val="20"/>
          <w:szCs w:val="20"/>
          <w:lang w:val="es-ES"/>
        </w:rPr>
        <w:t xml:space="preserve"> </w:t>
      </w:r>
      <w:r w:rsidR="00A559E5">
        <w:rPr>
          <w:rFonts w:ascii="Arial" w:hAnsi="Arial" w:cs="Arial"/>
          <w:sz w:val="20"/>
          <w:szCs w:val="20"/>
        </w:rPr>
        <w:t>E</w:t>
      </w:r>
      <w:r w:rsidR="005F1CD8" w:rsidRPr="005F1CD8">
        <w:rPr>
          <w:rFonts w:ascii="Arial" w:hAnsi="Arial" w:cs="Arial"/>
          <w:sz w:val="20"/>
          <w:szCs w:val="20"/>
        </w:rPr>
        <w:t xml:space="preserve">s el </w:t>
      </w:r>
      <w:r w:rsidR="005F1CD8" w:rsidRPr="005F1CD8">
        <w:rPr>
          <w:rStyle w:val="Textoennegrita"/>
          <w:rFonts w:ascii="Arial" w:hAnsi="Arial" w:cs="Arial"/>
          <w:b w:val="0"/>
          <w:sz w:val="20"/>
          <w:szCs w:val="20"/>
        </w:rPr>
        <w:t>número mínimo de socios o accionistas</w:t>
      </w:r>
      <w:r w:rsidR="005F1CD8" w:rsidRPr="005F1CD8">
        <w:rPr>
          <w:rFonts w:ascii="Arial" w:hAnsi="Arial" w:cs="Arial"/>
          <w:sz w:val="20"/>
          <w:szCs w:val="20"/>
        </w:rPr>
        <w:t xml:space="preserve"> (o el porcentaje del capital social que representan) que deben estar </w:t>
      </w:r>
      <w:r w:rsidR="005F1CD8" w:rsidRPr="005F1CD8">
        <w:rPr>
          <w:rStyle w:val="Textoennegrita"/>
          <w:rFonts w:ascii="Arial" w:hAnsi="Arial" w:cs="Arial"/>
          <w:b w:val="0"/>
          <w:sz w:val="20"/>
          <w:szCs w:val="20"/>
        </w:rPr>
        <w:t>presentes o representados</w:t>
      </w:r>
      <w:r w:rsidR="005F1CD8" w:rsidRPr="005F1CD8">
        <w:rPr>
          <w:rFonts w:ascii="Arial" w:hAnsi="Arial" w:cs="Arial"/>
          <w:sz w:val="20"/>
          <w:szCs w:val="20"/>
        </w:rPr>
        <w:t xml:space="preserve"> en una reunión para que esta pueda </w:t>
      </w:r>
      <w:r w:rsidR="005F1CD8" w:rsidRPr="005F1CD8">
        <w:rPr>
          <w:rStyle w:val="Textoennegrita"/>
          <w:rFonts w:ascii="Arial" w:hAnsi="Arial" w:cs="Arial"/>
          <w:b w:val="0"/>
          <w:sz w:val="20"/>
          <w:szCs w:val="20"/>
        </w:rPr>
        <w:t>iniciar válidamente y tomar decisiones. En caso de silencio estatutario, l</w:t>
      </w:r>
      <w:r w:rsidR="005F1CD8" w:rsidRPr="005F1CD8">
        <w:rPr>
          <w:rFonts w:ascii="Arial" w:hAnsi="Arial" w:cs="Arial"/>
          <w:color w:val="000000"/>
          <w:sz w:val="20"/>
          <w:szCs w:val="20"/>
        </w:rPr>
        <w:t>a asamblea deliberará con uno o varios accionistas que representen cuando menos la mitad más una de las acciones suscritas (Art. 22 Ley 1258 de 2008).</w:t>
      </w:r>
    </w:p>
    <w:p w:rsidR="00935DEC" w:rsidRDefault="00935DEC" w:rsidP="00935DEC">
      <w:pPr>
        <w:pStyle w:val="Prrafodelista"/>
        <w:rPr>
          <w:rFonts w:ascii="Arial" w:hAnsi="Arial" w:cs="Arial"/>
          <w:sz w:val="20"/>
          <w:szCs w:val="20"/>
          <w:lang w:val="es-ES"/>
        </w:rPr>
      </w:pPr>
    </w:p>
    <w:p w:rsidR="00935DEC" w:rsidRPr="00A559E5" w:rsidRDefault="00935DEC" w:rsidP="00935DEC">
      <w:pPr>
        <w:pStyle w:val="Sinespaciado"/>
        <w:ind w:left="360"/>
        <w:jc w:val="both"/>
        <w:rPr>
          <w:rFonts w:ascii="Arial" w:hAnsi="Arial" w:cs="Arial"/>
          <w:sz w:val="20"/>
          <w:szCs w:val="20"/>
          <w:lang w:val="es-ES"/>
        </w:rPr>
      </w:pPr>
      <w:r>
        <w:rPr>
          <w:rFonts w:ascii="Arial" w:hAnsi="Arial" w:cs="Arial"/>
          <w:sz w:val="20"/>
          <w:szCs w:val="20"/>
          <w:lang w:val="es-ES"/>
        </w:rPr>
        <w:t>Generalmente se deja la expresión “se deja constancia que existe quórum válido o suficiente para deliberar y decidir”.</w:t>
      </w:r>
    </w:p>
    <w:p w:rsidR="00A559E5" w:rsidRPr="00A559E5" w:rsidRDefault="00A559E5" w:rsidP="00A559E5">
      <w:pPr>
        <w:pStyle w:val="Sinespaciado"/>
        <w:ind w:left="360"/>
        <w:jc w:val="both"/>
        <w:rPr>
          <w:rFonts w:ascii="Arial" w:hAnsi="Arial" w:cs="Arial"/>
          <w:sz w:val="20"/>
          <w:szCs w:val="20"/>
          <w:lang w:val="es-ES"/>
        </w:rPr>
      </w:pPr>
    </w:p>
    <w:p w:rsidR="00A559E5" w:rsidRPr="00E35681" w:rsidRDefault="00A559E5" w:rsidP="00EA69A7">
      <w:pPr>
        <w:pStyle w:val="Sinespaciado"/>
        <w:numPr>
          <w:ilvl w:val="0"/>
          <w:numId w:val="1"/>
        </w:numPr>
        <w:jc w:val="both"/>
        <w:rPr>
          <w:rFonts w:ascii="Arial" w:hAnsi="Arial" w:cs="Arial"/>
          <w:sz w:val="20"/>
          <w:szCs w:val="20"/>
          <w:lang w:val="es-ES"/>
        </w:rPr>
      </w:pPr>
      <w:r>
        <w:rPr>
          <w:rFonts w:ascii="Arial" w:hAnsi="Arial" w:cs="Arial"/>
          <w:b/>
          <w:sz w:val="20"/>
          <w:szCs w:val="20"/>
        </w:rPr>
        <w:t xml:space="preserve">Asistentes y verificación de acciones suscritas: </w:t>
      </w:r>
      <w:r w:rsidR="00935DEC">
        <w:rPr>
          <w:rFonts w:ascii="Arial" w:hAnsi="Arial" w:cs="Arial"/>
          <w:sz w:val="20"/>
          <w:szCs w:val="20"/>
        </w:rPr>
        <w:t xml:space="preserve">Debe indicarse el nombre de los accionistas  y el número de acciones suscritas que posee cada uno. También se puede indicar únicamente el total de acciones suscritas. </w:t>
      </w:r>
    </w:p>
    <w:p w:rsidR="00935DEC" w:rsidRPr="00935DEC" w:rsidRDefault="00935DEC" w:rsidP="00935DEC">
      <w:pPr>
        <w:pStyle w:val="Sinespaciado"/>
        <w:ind w:left="360"/>
        <w:jc w:val="both"/>
        <w:rPr>
          <w:rFonts w:ascii="Arial" w:hAnsi="Arial" w:cs="Arial"/>
          <w:sz w:val="20"/>
          <w:szCs w:val="20"/>
          <w:lang w:val="es-ES"/>
        </w:rPr>
      </w:pPr>
    </w:p>
    <w:p w:rsidR="00E35681" w:rsidRDefault="00E35681" w:rsidP="00EA69A7">
      <w:pPr>
        <w:pStyle w:val="Sinespaciado"/>
        <w:numPr>
          <w:ilvl w:val="0"/>
          <w:numId w:val="1"/>
        </w:numPr>
        <w:jc w:val="both"/>
        <w:rPr>
          <w:rFonts w:ascii="Arial" w:hAnsi="Arial" w:cs="Arial"/>
          <w:sz w:val="20"/>
          <w:szCs w:val="20"/>
          <w:lang w:val="es-ES"/>
        </w:rPr>
      </w:pPr>
      <w:r>
        <w:rPr>
          <w:rFonts w:ascii="Arial" w:hAnsi="Arial" w:cs="Arial"/>
          <w:b/>
          <w:sz w:val="20"/>
          <w:szCs w:val="20"/>
          <w:lang w:val="es-ES"/>
        </w:rPr>
        <w:t xml:space="preserve">Decisiones adoptadas y número de votos a favor, en contra, en blanco o “por unanimidad” con que se aprobó la decisión: </w:t>
      </w:r>
      <w:r w:rsidR="00935DEC">
        <w:rPr>
          <w:rFonts w:ascii="Arial" w:hAnsi="Arial" w:cs="Arial"/>
          <w:sz w:val="20"/>
          <w:szCs w:val="20"/>
          <w:lang w:val="es-ES"/>
        </w:rPr>
        <w:t>Las decisiones más comunes sujetas a registro son reformas estatutarias, cambio de domicilio, cambio de razón u objeto social, aumento de capital autorizado, nombramiento de representante legal, de junta directiva y de revisor fiscal, disolución, liquidación, reactivación, transformación, fusión y escisión. Siempre debe indicarse el sentido de la votación o indicar que fue aprobado por unanimidad.</w:t>
      </w:r>
    </w:p>
    <w:p w:rsidR="00DD1A88" w:rsidRDefault="00DD1A88" w:rsidP="00DD1A88">
      <w:pPr>
        <w:pStyle w:val="Sinespaciado"/>
        <w:ind w:left="360"/>
        <w:jc w:val="both"/>
        <w:rPr>
          <w:rFonts w:ascii="Arial" w:hAnsi="Arial" w:cs="Arial"/>
          <w:sz w:val="20"/>
          <w:szCs w:val="20"/>
          <w:lang w:val="es-ES"/>
        </w:rPr>
      </w:pPr>
    </w:p>
    <w:p w:rsidR="00DD1A88" w:rsidRDefault="00DD1A88" w:rsidP="00EA69A7">
      <w:pPr>
        <w:pStyle w:val="Sinespaciado"/>
        <w:numPr>
          <w:ilvl w:val="0"/>
          <w:numId w:val="1"/>
        </w:numPr>
        <w:jc w:val="both"/>
        <w:rPr>
          <w:rFonts w:ascii="Arial" w:hAnsi="Arial" w:cs="Arial"/>
          <w:sz w:val="20"/>
          <w:szCs w:val="20"/>
          <w:lang w:val="es-ES"/>
        </w:rPr>
      </w:pPr>
      <w:r w:rsidRPr="00DD1A88">
        <w:rPr>
          <w:rFonts w:ascii="Arial" w:hAnsi="Arial" w:cs="Arial"/>
          <w:b/>
          <w:sz w:val="20"/>
          <w:szCs w:val="20"/>
          <w:lang w:val="es-ES"/>
        </w:rPr>
        <w:t>Aprobación el acta:</w:t>
      </w:r>
      <w:r>
        <w:rPr>
          <w:rFonts w:ascii="Arial" w:hAnsi="Arial" w:cs="Arial"/>
          <w:sz w:val="20"/>
          <w:szCs w:val="20"/>
          <w:lang w:val="es-ES"/>
        </w:rPr>
        <w:t xml:space="preserve"> El acta puede ser aprobada por la asamblea en la misma reunión o en una reunión posterior. También puede aprobar por parte de una comisión especial elegida por la Asamblea (no es lo mismo comisión verificadora que aprobatoria).</w:t>
      </w:r>
    </w:p>
    <w:p w:rsidR="00DD1A88" w:rsidRDefault="00DD1A88" w:rsidP="00DD1A88">
      <w:pPr>
        <w:pStyle w:val="Sinespaciado"/>
        <w:ind w:left="360"/>
        <w:jc w:val="both"/>
        <w:rPr>
          <w:rFonts w:ascii="Arial" w:hAnsi="Arial" w:cs="Arial"/>
          <w:sz w:val="20"/>
          <w:szCs w:val="20"/>
          <w:lang w:val="es-ES"/>
        </w:rPr>
      </w:pPr>
    </w:p>
    <w:p w:rsidR="00DD1A88" w:rsidRDefault="003543D3" w:rsidP="00EA69A7">
      <w:pPr>
        <w:pStyle w:val="Sinespaciado"/>
        <w:numPr>
          <w:ilvl w:val="0"/>
          <w:numId w:val="1"/>
        </w:numPr>
        <w:jc w:val="both"/>
        <w:rPr>
          <w:rFonts w:ascii="Arial" w:hAnsi="Arial" w:cs="Arial"/>
          <w:sz w:val="20"/>
          <w:szCs w:val="20"/>
          <w:lang w:val="es-ES"/>
        </w:rPr>
      </w:pPr>
      <w:r>
        <w:rPr>
          <w:rFonts w:ascii="Arial" w:hAnsi="Arial" w:cs="Arial"/>
          <w:b/>
          <w:sz w:val="20"/>
          <w:szCs w:val="20"/>
          <w:lang w:val="es-ES"/>
        </w:rPr>
        <w:t>Nombramiento y f</w:t>
      </w:r>
      <w:bookmarkStart w:id="0" w:name="_GoBack"/>
      <w:bookmarkEnd w:id="0"/>
      <w:r w:rsidR="00DD1A88" w:rsidRPr="00EC3BB0">
        <w:rPr>
          <w:rFonts w:ascii="Arial" w:hAnsi="Arial" w:cs="Arial"/>
          <w:b/>
          <w:sz w:val="20"/>
          <w:szCs w:val="20"/>
          <w:lang w:val="es-ES"/>
        </w:rPr>
        <w:t>irma del presidente y secretario de la reunión:</w:t>
      </w:r>
      <w:r w:rsidR="00DD1A88">
        <w:rPr>
          <w:rFonts w:ascii="Arial" w:hAnsi="Arial" w:cs="Arial"/>
          <w:sz w:val="20"/>
          <w:szCs w:val="20"/>
          <w:lang w:val="es-ES"/>
        </w:rPr>
        <w:t xml:space="preserve"> Toda acta debe estar firmada por presidente y secretario de la reunión. En algunos estatutos se establece por ejemplo que el representante legal será el secretario de la reunión, por lo que no hay lugar a elegirlo en el desarrollo de la reunión.</w:t>
      </w:r>
    </w:p>
    <w:p w:rsidR="00DD1A88" w:rsidRDefault="00DD1A88" w:rsidP="00DD1A88">
      <w:pPr>
        <w:pStyle w:val="Sinespaciado"/>
        <w:ind w:left="360"/>
        <w:jc w:val="both"/>
        <w:rPr>
          <w:rFonts w:ascii="Arial" w:hAnsi="Arial" w:cs="Arial"/>
          <w:sz w:val="20"/>
          <w:szCs w:val="20"/>
          <w:lang w:val="es-ES"/>
        </w:rPr>
      </w:pPr>
    </w:p>
    <w:p w:rsidR="00DD1A88" w:rsidRDefault="00DD1A88" w:rsidP="00640CAE">
      <w:pPr>
        <w:pStyle w:val="Sinespaciado"/>
        <w:ind w:left="360"/>
        <w:jc w:val="both"/>
        <w:rPr>
          <w:rFonts w:ascii="Arial" w:hAnsi="Arial" w:cs="Arial"/>
          <w:sz w:val="20"/>
          <w:szCs w:val="20"/>
          <w:lang w:val="es-ES"/>
        </w:rPr>
      </w:pPr>
      <w:r>
        <w:rPr>
          <w:rFonts w:ascii="Arial" w:hAnsi="Arial" w:cs="Arial"/>
          <w:sz w:val="20"/>
          <w:szCs w:val="20"/>
          <w:lang w:val="es-ES"/>
        </w:rPr>
        <w:t>Cuando se trata de una reunión no presencial o mixta, el acta debe estar firmada por el representante legal y el secretario de la sociedad, a falta de secretario, por cualquier accionista (Art. 21 Ley 222 de 1995)</w:t>
      </w:r>
      <w:r w:rsidR="00640CAE">
        <w:rPr>
          <w:rFonts w:ascii="Arial" w:hAnsi="Arial" w:cs="Arial"/>
          <w:sz w:val="20"/>
          <w:szCs w:val="20"/>
          <w:lang w:val="es-ES"/>
        </w:rPr>
        <w:t>.</w:t>
      </w:r>
    </w:p>
    <w:p w:rsidR="00640CAE" w:rsidRPr="00640CAE" w:rsidRDefault="00640CAE" w:rsidP="00640CAE">
      <w:pPr>
        <w:pStyle w:val="Sinespaciado"/>
        <w:ind w:left="360"/>
        <w:jc w:val="both"/>
        <w:rPr>
          <w:rFonts w:ascii="Arial" w:hAnsi="Arial" w:cs="Arial"/>
          <w:sz w:val="20"/>
          <w:szCs w:val="20"/>
          <w:lang w:val="es-ES"/>
        </w:rPr>
      </w:pPr>
    </w:p>
    <w:p w:rsidR="00640CAE" w:rsidRPr="005F1CD8" w:rsidRDefault="00640CAE" w:rsidP="00EA69A7">
      <w:pPr>
        <w:pStyle w:val="Sinespaciado"/>
        <w:numPr>
          <w:ilvl w:val="0"/>
          <w:numId w:val="1"/>
        </w:numPr>
        <w:jc w:val="both"/>
        <w:rPr>
          <w:rFonts w:ascii="Arial" w:hAnsi="Arial" w:cs="Arial"/>
          <w:sz w:val="20"/>
          <w:szCs w:val="20"/>
          <w:lang w:val="es-ES"/>
        </w:rPr>
      </w:pPr>
      <w:r w:rsidRPr="00640CAE">
        <w:rPr>
          <w:rFonts w:ascii="Arial" w:hAnsi="Arial" w:cs="Arial"/>
          <w:b/>
          <w:sz w:val="20"/>
          <w:szCs w:val="20"/>
          <w:lang w:val="es-ES"/>
        </w:rPr>
        <w:t>Nota de autenticidad o autorización del acta:</w:t>
      </w:r>
      <w:r>
        <w:rPr>
          <w:rFonts w:ascii="Arial" w:hAnsi="Arial" w:cs="Arial"/>
          <w:sz w:val="20"/>
          <w:szCs w:val="20"/>
          <w:lang w:val="es-ES"/>
        </w:rPr>
        <w:t xml:space="preserve"> Las actas deben registrarse en el libro oficial de la sociedad inscrito ante la cámara de comercio (Art. 195 C. Co), sin embargo, para registro debe presentarse una copia del acta autorizada por el secretario de la reunión o por algún representante legal de la sociedad (Art. 189 C. Co.) por lo que generalmente se incluye la leyenda “Esta acta es fiel copia tomada de la original” y el acta es firmada nuevamente por la persona que autoriza el acta.</w:t>
      </w:r>
      <w:r w:rsidR="003543D3">
        <w:rPr>
          <w:rFonts w:ascii="Arial" w:hAnsi="Arial" w:cs="Arial"/>
          <w:sz w:val="20"/>
          <w:szCs w:val="20"/>
          <w:lang w:val="es-ES"/>
        </w:rPr>
        <w:t xml:space="preserve"> No se requiere si el acta está firmada en original.</w:t>
      </w:r>
    </w:p>
    <w:sectPr w:rsidR="00640CAE" w:rsidRPr="005F1C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D5C76"/>
    <w:multiLevelType w:val="hybridMultilevel"/>
    <w:tmpl w:val="A81E0D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97"/>
    <w:rsid w:val="00110245"/>
    <w:rsid w:val="00136C53"/>
    <w:rsid w:val="001A2146"/>
    <w:rsid w:val="003543D3"/>
    <w:rsid w:val="00465997"/>
    <w:rsid w:val="004F1089"/>
    <w:rsid w:val="005F1CD8"/>
    <w:rsid w:val="00640CAE"/>
    <w:rsid w:val="0081146F"/>
    <w:rsid w:val="008A513C"/>
    <w:rsid w:val="008F6FAF"/>
    <w:rsid w:val="00935DEC"/>
    <w:rsid w:val="00984398"/>
    <w:rsid w:val="009D4C89"/>
    <w:rsid w:val="00A559E5"/>
    <w:rsid w:val="00B676EE"/>
    <w:rsid w:val="00DD1A88"/>
    <w:rsid w:val="00E35681"/>
    <w:rsid w:val="00EA69A7"/>
    <w:rsid w:val="00EC3BB0"/>
    <w:rsid w:val="00FC0A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7A116-5481-4504-A667-BD29FFBC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65997"/>
    <w:pPr>
      <w:spacing w:after="0" w:line="240" w:lineRule="auto"/>
    </w:pPr>
  </w:style>
  <w:style w:type="table" w:styleId="Tablaconcuadrcula">
    <w:name w:val="Table Grid"/>
    <w:basedOn w:val="Tablanormal"/>
    <w:uiPriority w:val="39"/>
    <w:rsid w:val="0046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F1CD8"/>
    <w:rPr>
      <w:b/>
      <w:bCs/>
    </w:rPr>
  </w:style>
  <w:style w:type="paragraph" w:styleId="Prrafodelista">
    <w:name w:val="List Paragraph"/>
    <w:basedOn w:val="Normal"/>
    <w:uiPriority w:val="34"/>
    <w:qFormat/>
    <w:rsid w:val="00E35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C59C5-5859-4EBA-89E2-B1FB6983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789</Words>
  <Characters>4343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dc:creator>
  <cp:keywords/>
  <dc:description/>
  <cp:lastModifiedBy>Registro</cp:lastModifiedBy>
  <cp:revision>18</cp:revision>
  <dcterms:created xsi:type="dcterms:W3CDTF">2025-05-20T15:13:00Z</dcterms:created>
  <dcterms:modified xsi:type="dcterms:W3CDTF">2025-05-21T21:34:00Z</dcterms:modified>
</cp:coreProperties>
</file>